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D7E6E" w:rsidRPr="001C1A23" w:rsidRDefault="005D7E6E" w:rsidP="001C1A23">
      <w:pPr>
        <w:widowControl/>
        <w:shd w:val="clear" w:color="auto" w:fill="FFFFFF"/>
        <w:spacing w:after="210"/>
        <w:jc w:val="left"/>
        <w:outlineLvl w:val="0"/>
        <w:rPr>
          <w:rFonts w:ascii="宋体" w:eastAsia="宋体" w:hAnsi="宋体" w:cs="宋体" w:hint="eastAsia"/>
          <w:b/>
          <w:bCs/>
          <w:spacing w:val="8"/>
          <w:kern w:val="36"/>
          <w:sz w:val="24"/>
          <w:szCs w:val="24"/>
        </w:rPr>
      </w:pPr>
      <w:r w:rsidRPr="001C1A23">
        <w:rPr>
          <w:rFonts w:ascii="宋体" w:eastAsia="宋体" w:hAnsi="宋体" w:cs="宋体" w:hint="eastAsia"/>
          <w:b/>
          <w:bCs/>
          <w:spacing w:val="8"/>
          <w:kern w:val="36"/>
          <w:sz w:val="24"/>
          <w:szCs w:val="24"/>
        </w:rPr>
        <w:t>2025教育部人文社科项目</w:t>
      </w:r>
      <w:r w:rsidRPr="001C1A23">
        <w:rPr>
          <w:rFonts w:ascii="宋体" w:eastAsia="宋体" w:hAnsi="宋体" w:hint="eastAsia"/>
          <w:b/>
          <w:bCs/>
          <w:sz w:val="24"/>
          <w:szCs w:val="24"/>
        </w:rPr>
        <w:t>基金项目立项</w:t>
      </w:r>
      <w:r w:rsidRPr="001C1A23">
        <w:rPr>
          <w:rFonts w:ascii="宋体" w:eastAsia="宋体" w:hAnsi="宋体" w:cs="宋体" w:hint="eastAsia"/>
          <w:b/>
          <w:bCs/>
          <w:spacing w:val="8"/>
          <w:kern w:val="36"/>
          <w:sz w:val="24"/>
          <w:szCs w:val="24"/>
        </w:rPr>
        <w:t>（图书馆、情报与文献学）</w:t>
      </w:r>
    </w:p>
    <w:tbl>
      <w:tblPr>
        <w:tblW w:w="8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45"/>
        <w:gridCol w:w="992"/>
        <w:gridCol w:w="1985"/>
      </w:tblGrid>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项目名称</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申请人</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学校名称</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搜索意图和逻辑关联驱动的文化遗产资源高效检索研究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高蕴梅</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常熟理工学院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具身智能</w:t>
            </w:r>
            <w:proofErr w:type="gramEnd"/>
            <w:r w:rsidRPr="001C1A23">
              <w:rPr>
                <w:rFonts w:ascii="PingFangTC-light" w:eastAsia="宋体" w:hAnsi="PingFangTC-light" w:cs="宋体" w:hint="eastAsia"/>
                <w:kern w:val="0"/>
                <w:sz w:val="22"/>
              </w:rPr>
              <w:t>用户隐私让渡风险的态势感知与防控机制研究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闫伟</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东北师范大学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建阳书坊刻书与医学通俗化传播研究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傅建忠</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福建中医药大学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敦煌出土医学文献疫病知识图谱构建与应用研究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季文达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广州中医药大学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数智时代</w:t>
            </w:r>
            <w:proofErr w:type="gramEnd"/>
            <w:r w:rsidRPr="001C1A23">
              <w:rPr>
                <w:rFonts w:ascii="PingFangTC-light" w:eastAsia="宋体" w:hAnsi="PingFangTC-light" w:cs="宋体" w:hint="eastAsia"/>
                <w:kern w:val="0"/>
                <w:sz w:val="22"/>
              </w:rPr>
              <w:t>大学生阅读偏食的形成机理及人智协同治理策略研究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肖海清</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桂林师范高等专科学校</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城市更新背景下旧建筑改造为图书馆的适应性研究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刘筱舒</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湖南大学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阅读疗法对大学生心理韧性的作用机制与实践模式研究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庞楠</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华北理工大学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数字人文视域</w:t>
            </w:r>
            <w:proofErr w:type="gramStart"/>
            <w:r w:rsidRPr="001C1A23">
              <w:rPr>
                <w:rFonts w:ascii="PingFangTC-light" w:eastAsia="宋体" w:hAnsi="PingFangTC-light" w:cs="宋体" w:hint="eastAsia"/>
                <w:kern w:val="0"/>
                <w:sz w:val="22"/>
              </w:rPr>
              <w:t>下地方</w:t>
            </w:r>
            <w:proofErr w:type="gramEnd"/>
            <w:r w:rsidRPr="001C1A23">
              <w:rPr>
                <w:rFonts w:ascii="PingFangTC-light" w:eastAsia="宋体" w:hAnsi="PingFangTC-light" w:cs="宋体" w:hint="eastAsia"/>
                <w:kern w:val="0"/>
                <w:sz w:val="22"/>
              </w:rPr>
              <w:t>古籍文献知识服务体系构建研究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尹达</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淮阴师范学院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大运河流域濒危儒家碑刻文献的抢救性挖掘整理与数字化保护研究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段春杨</w:t>
            </w:r>
            <w:proofErr w:type="gram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济宁学院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认知特征驱动的大学生</w:t>
            </w:r>
            <w:r w:rsidRPr="001C1A23">
              <w:rPr>
                <w:rFonts w:ascii="PingFangTC-light" w:eastAsia="宋体" w:hAnsi="PingFangTC-light" w:cs="宋体"/>
                <w:kern w:val="0"/>
                <w:sz w:val="22"/>
              </w:rPr>
              <w:t>AI</w:t>
            </w:r>
            <w:r w:rsidRPr="001C1A23">
              <w:rPr>
                <w:rFonts w:ascii="PingFangTC-light" w:eastAsia="宋体" w:hAnsi="PingFangTC-light" w:cs="宋体" w:hint="eastAsia"/>
                <w:kern w:val="0"/>
                <w:sz w:val="22"/>
              </w:rPr>
              <w:t>素养生成机制及培养策略研究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张群</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江南大学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面向在校大学生的高校图书馆阅读疗</w:t>
            </w:r>
            <w:proofErr w:type="gramStart"/>
            <w:r w:rsidRPr="001C1A23">
              <w:rPr>
                <w:rFonts w:ascii="PingFangTC-light" w:eastAsia="宋体" w:hAnsi="PingFangTC-light" w:cs="宋体" w:hint="eastAsia"/>
                <w:kern w:val="0"/>
                <w:sz w:val="22"/>
              </w:rPr>
              <w:t>愈服务</w:t>
            </w:r>
            <w:proofErr w:type="gramEnd"/>
            <w:r w:rsidRPr="001C1A23">
              <w:rPr>
                <w:rFonts w:ascii="PingFangTC-light" w:eastAsia="宋体" w:hAnsi="PingFangTC-light" w:cs="宋体" w:hint="eastAsia"/>
                <w:kern w:val="0"/>
                <w:sz w:val="22"/>
              </w:rPr>
              <w:t>方略研究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徐雁</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南京大学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基于数智基座</w:t>
            </w:r>
            <w:proofErr w:type="gramEnd"/>
            <w:r w:rsidRPr="001C1A23">
              <w:rPr>
                <w:rFonts w:ascii="PingFangTC-light" w:eastAsia="宋体" w:hAnsi="PingFangTC-light" w:cs="宋体" w:hint="eastAsia"/>
                <w:kern w:val="0"/>
                <w:sz w:val="22"/>
              </w:rPr>
              <w:t>的西南地区方志药用物产知识组织与数字叙事研究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左亮</w:t>
            </w:r>
            <w:proofErr w:type="gram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南京邮电大学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抗战时期沦陷区域蒙古文报刊文献的搜集整理与研究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斯琴青和</w:t>
            </w:r>
            <w:proofErr w:type="gramEnd"/>
            <w:r w:rsidRPr="001C1A23">
              <w:rPr>
                <w:rFonts w:ascii="PingFangTC-light" w:eastAsia="宋体" w:hAnsi="PingFangTC-light" w:cs="宋体" w:hint="eastAsia"/>
                <w:kern w:val="0"/>
                <w:sz w:val="22"/>
              </w:rPr>
              <w:t>勒</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内蒙古民族大学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域外汉籍书目整理、编纂与研究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陈彬强</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泉州师范学院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数智时代</w:t>
            </w:r>
            <w:proofErr w:type="gramEnd"/>
            <w:r w:rsidRPr="001C1A23">
              <w:rPr>
                <w:rFonts w:ascii="PingFangTC-light" w:eastAsia="宋体" w:hAnsi="PingFangTC-light" w:cs="宋体" w:hint="eastAsia"/>
                <w:kern w:val="0"/>
                <w:sz w:val="22"/>
              </w:rPr>
              <w:t>大学生深阅读动力机制及引导策略研究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李雪</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厦门大学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情感</w:t>
            </w:r>
            <w:r w:rsidRPr="001C1A23">
              <w:rPr>
                <w:rFonts w:ascii="PingFangTC-light" w:eastAsia="宋体" w:hAnsi="PingFangTC-light" w:cs="宋体"/>
                <w:kern w:val="0"/>
                <w:sz w:val="22"/>
              </w:rPr>
              <w:t>—</w:t>
            </w:r>
            <w:r w:rsidRPr="001C1A23">
              <w:rPr>
                <w:rFonts w:ascii="PingFangTC-light" w:eastAsia="宋体" w:hAnsi="PingFangTC-light" w:cs="宋体" w:hint="eastAsia"/>
                <w:kern w:val="0"/>
                <w:sz w:val="22"/>
              </w:rPr>
              <w:t>语义双轴驱动的跨模态信息检索研究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刘峥</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山东财经大学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数智技术</w:t>
            </w:r>
            <w:proofErr w:type="gramEnd"/>
            <w:r w:rsidRPr="001C1A23">
              <w:rPr>
                <w:rFonts w:ascii="PingFangTC-light" w:eastAsia="宋体" w:hAnsi="PingFangTC-light" w:cs="宋体" w:hint="eastAsia"/>
                <w:kern w:val="0"/>
                <w:sz w:val="22"/>
              </w:rPr>
              <w:t>驱动下的图书馆数字学术服务平台构建研究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赵雷</w:t>
            </w:r>
            <w:proofErr w:type="gram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山东大学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蜀道石刻题跋整理与研究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王</w:t>
            </w:r>
            <w:proofErr w:type="gramStart"/>
            <w:r w:rsidRPr="001C1A23">
              <w:rPr>
                <w:rFonts w:ascii="PingFangTC-light" w:eastAsia="宋体" w:hAnsi="PingFangTC-light" w:cs="宋体" w:hint="eastAsia"/>
                <w:kern w:val="0"/>
                <w:sz w:val="22"/>
              </w:rPr>
              <w:t>浩</w:t>
            </w:r>
            <w:proofErr w:type="gramEnd"/>
            <w:r w:rsidRPr="001C1A23">
              <w:rPr>
                <w:rFonts w:ascii="PingFangTC-light" w:eastAsia="宋体" w:hAnsi="PingFangTC-light" w:cs="宋体" w:hint="eastAsia"/>
                <w:kern w:val="0"/>
                <w:sz w:val="22"/>
              </w:rPr>
              <w:t>远</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陕西理工大学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北京中法汉学研究所旧藏汉籍的流转与研究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刘蕊</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上海大学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基于社会关系视阈的档案价值鉴定模型及机理研究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周林兴</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上海大学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基于古籍文献资源的合成数据全生命周期质量评估研究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张李义</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武汉大学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中华文化认同视域下西域书院研究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王卓英</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新疆大学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kern w:val="0"/>
                <w:sz w:val="22"/>
              </w:rPr>
              <w:t>“</w:t>
            </w:r>
            <w:r w:rsidRPr="001C1A23">
              <w:rPr>
                <w:rFonts w:ascii="PingFangTC-light" w:eastAsia="宋体" w:hAnsi="PingFangTC-light" w:cs="宋体" w:hint="eastAsia"/>
                <w:kern w:val="0"/>
                <w:sz w:val="22"/>
              </w:rPr>
              <w:t>破圈</w:t>
            </w:r>
            <w:r w:rsidRPr="001C1A23">
              <w:rPr>
                <w:rFonts w:ascii="PingFangTC-light" w:eastAsia="宋体" w:hAnsi="PingFangTC-light" w:cs="宋体"/>
                <w:kern w:val="0"/>
                <w:sz w:val="22"/>
              </w:rPr>
              <w:t>—</w:t>
            </w:r>
            <w:r w:rsidRPr="001C1A23">
              <w:rPr>
                <w:rFonts w:ascii="PingFangTC-light" w:eastAsia="宋体" w:hAnsi="PingFangTC-light" w:cs="宋体" w:hint="eastAsia"/>
                <w:kern w:val="0"/>
                <w:sz w:val="22"/>
              </w:rPr>
              <w:t>共生</w:t>
            </w:r>
            <w:r w:rsidRPr="001C1A23">
              <w:rPr>
                <w:rFonts w:ascii="PingFangTC-light" w:eastAsia="宋体" w:hAnsi="PingFangTC-light" w:cs="宋体"/>
                <w:kern w:val="0"/>
                <w:sz w:val="22"/>
              </w:rPr>
              <w:t>”</w:t>
            </w:r>
            <w:r w:rsidRPr="001C1A23">
              <w:rPr>
                <w:rFonts w:ascii="PingFangTC-light" w:eastAsia="宋体" w:hAnsi="PingFangTC-light" w:cs="宋体" w:hint="eastAsia"/>
                <w:kern w:val="0"/>
                <w:sz w:val="22"/>
              </w:rPr>
              <w:t>导向的档案文化品牌生态化传播路径研究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proofErr w:type="gramStart"/>
            <w:r w:rsidRPr="001C1A23">
              <w:rPr>
                <w:rFonts w:ascii="PingFangTC-light" w:eastAsia="宋体" w:hAnsi="PingFangTC-light" w:cs="宋体" w:hint="eastAsia"/>
                <w:kern w:val="0"/>
                <w:sz w:val="22"/>
              </w:rPr>
              <w:t>陈玲霞</w:t>
            </w:r>
            <w:proofErr w:type="gram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长沙工业学院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lastRenderedPageBreak/>
              <w:t>香港藏敦煌</w:t>
            </w:r>
            <w:proofErr w:type="gramStart"/>
            <w:r w:rsidRPr="001C1A23">
              <w:rPr>
                <w:rFonts w:ascii="PingFangTC-light" w:eastAsia="宋体" w:hAnsi="PingFangTC-light" w:cs="宋体" w:hint="eastAsia"/>
                <w:kern w:val="0"/>
                <w:sz w:val="22"/>
              </w:rPr>
              <w:t>遗书校录整理</w:t>
            </w:r>
            <w:proofErr w:type="gramEnd"/>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贾娟</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rPr>
            </w:pPr>
            <w:r w:rsidRPr="001C1A23">
              <w:rPr>
                <w:rFonts w:ascii="PingFangTC-light" w:eastAsia="宋体" w:hAnsi="PingFangTC-light" w:cs="宋体" w:hint="eastAsia"/>
                <w:kern w:val="0"/>
                <w:sz w:val="22"/>
              </w:rPr>
              <w:t>浙江越秀外国语学院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新型公共文化空间供需耦合协调发展评价与治理机制创新研究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proofErr w:type="gramStart"/>
            <w:r w:rsidRPr="001C1A23">
              <w:rPr>
                <w:rFonts w:ascii="PingFangTC-light" w:eastAsia="宋体" w:hAnsi="PingFangTC-light" w:cs="宋体" w:hint="eastAsia"/>
                <w:kern w:val="0"/>
                <w:sz w:val="22"/>
                <w:szCs w:val="20"/>
              </w:rPr>
              <w:t>唐琼</w:t>
            </w:r>
            <w:proofErr w:type="gramEnd"/>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中山大学</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岭南长生会文献整理与研究（</w:t>
            </w:r>
            <w:r w:rsidRPr="001C1A23">
              <w:rPr>
                <w:rFonts w:ascii="PingFangTC-light" w:eastAsia="宋体" w:hAnsi="PingFangTC-light" w:cs="宋体"/>
                <w:kern w:val="0"/>
                <w:sz w:val="22"/>
                <w:szCs w:val="20"/>
              </w:rPr>
              <w:t>1840-1949</w:t>
            </w:r>
            <w:r w:rsidRPr="001C1A23">
              <w:rPr>
                <w:rFonts w:ascii="PingFangTC-light" w:eastAsia="宋体" w:hAnsi="PingFangTC-light" w:cs="宋体" w:hint="eastAsia"/>
                <w:kern w:val="0"/>
                <w:sz w:val="22"/>
                <w:szCs w:val="20"/>
              </w:rPr>
              <w:t>）</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顾春军</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珠海城市职业技术学院</w:t>
            </w:r>
          </w:p>
        </w:tc>
      </w:tr>
      <w:tr w:rsidR="005D7E6E" w:rsidTr="001C1A23">
        <w:trPr>
          <w:trHeight w:val="435"/>
        </w:trPr>
        <w:tc>
          <w:tcPr>
            <w:tcW w:w="524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总体国家安全观视域下档案数据跨境流动行政监管研究</w:t>
            </w:r>
          </w:p>
        </w:tc>
        <w:tc>
          <w:tcPr>
            <w:tcW w:w="992"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赵豪迈</w:t>
            </w:r>
          </w:p>
        </w:tc>
        <w:tc>
          <w:tcPr>
            <w:tcW w:w="1985"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D7E6E" w:rsidRPr="001C1A23" w:rsidRDefault="005D7E6E" w:rsidP="001C1A23">
            <w:pPr>
              <w:widowControl/>
              <w:jc w:val="center"/>
              <w:rPr>
                <w:rFonts w:ascii="宋体" w:eastAsia="宋体" w:hAnsi="宋体" w:cs="宋体"/>
                <w:kern w:val="0"/>
                <w:sz w:val="22"/>
                <w:szCs w:val="24"/>
              </w:rPr>
            </w:pPr>
            <w:r w:rsidRPr="001C1A23">
              <w:rPr>
                <w:rFonts w:ascii="PingFangTC-light" w:eastAsia="宋体" w:hAnsi="PingFangTC-light" w:cs="宋体" w:hint="eastAsia"/>
                <w:kern w:val="0"/>
                <w:sz w:val="22"/>
                <w:szCs w:val="20"/>
              </w:rPr>
              <w:t>陕西师范大学</w:t>
            </w:r>
          </w:p>
        </w:tc>
      </w:tr>
    </w:tbl>
    <w:p w:rsidR="005D7E6E" w:rsidRDefault="005D7E6E" w:rsidP="005D7E6E">
      <w:pPr>
        <w:widowControl/>
        <w:spacing w:before="100" w:beforeAutospacing="1" w:after="120" w:line="240" w:lineRule="atLeast"/>
        <w:jc w:val="left"/>
      </w:pPr>
    </w:p>
    <w:p w:rsidR="005D7E6E" w:rsidRDefault="005D7E6E" w:rsidP="005D7E6E">
      <w:pPr>
        <w:widowControl/>
        <w:spacing w:before="100" w:beforeAutospacing="1" w:after="120" w:line="240" w:lineRule="atLeast"/>
        <w:jc w:val="left"/>
        <w:rPr>
          <w:rFonts w:ascii="宋体" w:eastAsia="宋体" w:hAnsi="宋体"/>
          <w:b/>
          <w:bCs/>
          <w:sz w:val="24"/>
          <w:szCs w:val="24"/>
        </w:rPr>
      </w:pPr>
      <w:bookmarkStart w:id="0" w:name="OLE_LINK1"/>
      <w:r>
        <w:rPr>
          <w:rFonts w:ascii="宋体" w:eastAsia="宋体" w:hAnsi="宋体" w:hint="eastAsia"/>
          <w:b/>
          <w:bCs/>
          <w:sz w:val="24"/>
          <w:szCs w:val="24"/>
        </w:rPr>
        <w:t>2024年教育部人文社科基金项目立项（图书馆、情报与文献学）</w:t>
      </w:r>
    </w:p>
    <w:tbl>
      <w:tblPr>
        <w:tblW w:w="8364"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820"/>
        <w:gridCol w:w="1843"/>
        <w:gridCol w:w="1701"/>
      </w:tblGrid>
      <w:tr w:rsidR="001C1A23" w:rsidTr="001C1A23">
        <w:trPr>
          <w:trHeight w:val="187"/>
        </w:trPr>
        <w:tc>
          <w:tcPr>
            <w:tcW w:w="4820" w:type="dxa"/>
            <w:shd w:val="clear" w:color="auto" w:fill="FFFFFF"/>
            <w:tcMar>
              <w:top w:w="0" w:type="dxa"/>
              <w:left w:w="108" w:type="dxa"/>
              <w:bottom w:w="0" w:type="dxa"/>
              <w:right w:w="108" w:type="dxa"/>
            </w:tcMar>
            <w:vAlign w:val="center"/>
          </w:tcPr>
          <w:p w:rsidR="001C1A23" w:rsidRPr="001C1A23" w:rsidRDefault="001C1A23" w:rsidP="001C1A23">
            <w:pPr>
              <w:widowControl/>
              <w:snapToGrid w:val="0"/>
              <w:jc w:val="center"/>
              <w:rPr>
                <w:rFonts w:ascii="宋体" w:eastAsia="宋体" w:hAnsi="宋体" w:cs="宋体" w:hint="eastAsia"/>
                <w:spacing w:val="8"/>
                <w:kern w:val="0"/>
                <w:sz w:val="22"/>
              </w:rPr>
            </w:pPr>
            <w:r w:rsidRPr="001C1A23">
              <w:rPr>
                <w:rFonts w:ascii="宋体" w:eastAsia="宋体" w:hAnsi="宋体" w:cs="宋体" w:hint="eastAsia"/>
                <w:spacing w:val="8"/>
                <w:kern w:val="0"/>
                <w:sz w:val="22"/>
              </w:rPr>
              <w:t>项目名称</w:t>
            </w:r>
          </w:p>
        </w:tc>
        <w:tc>
          <w:tcPr>
            <w:tcW w:w="1843" w:type="dxa"/>
            <w:shd w:val="clear" w:color="auto" w:fill="FFFFFF"/>
            <w:tcMar>
              <w:top w:w="0" w:type="dxa"/>
              <w:left w:w="108" w:type="dxa"/>
              <w:bottom w:w="0" w:type="dxa"/>
              <w:right w:w="108" w:type="dxa"/>
            </w:tcMar>
            <w:vAlign w:val="center"/>
          </w:tcPr>
          <w:p w:rsidR="001C1A23" w:rsidRPr="001C1A23" w:rsidRDefault="001C1A23" w:rsidP="001C1A23">
            <w:pPr>
              <w:widowControl/>
              <w:wordWrap w:val="0"/>
              <w:snapToGrid w:val="0"/>
              <w:jc w:val="center"/>
              <w:rPr>
                <w:rFonts w:ascii="宋体" w:eastAsia="宋体" w:hAnsi="宋体" w:cs="宋体" w:hint="eastAsia"/>
                <w:spacing w:val="8"/>
                <w:kern w:val="0"/>
                <w:sz w:val="22"/>
              </w:rPr>
            </w:pPr>
            <w:r w:rsidRPr="001C1A23">
              <w:rPr>
                <w:rFonts w:ascii="宋体" w:eastAsia="宋体" w:hAnsi="宋体" w:cs="宋体" w:hint="eastAsia"/>
                <w:spacing w:val="8"/>
                <w:kern w:val="0"/>
                <w:sz w:val="22"/>
              </w:rPr>
              <w:t>申请人</w:t>
            </w:r>
          </w:p>
        </w:tc>
        <w:tc>
          <w:tcPr>
            <w:tcW w:w="1701" w:type="dxa"/>
            <w:shd w:val="clear" w:color="auto" w:fill="FFFFFF"/>
            <w:tcMar>
              <w:top w:w="0" w:type="dxa"/>
              <w:left w:w="108" w:type="dxa"/>
              <w:bottom w:w="0" w:type="dxa"/>
              <w:right w:w="108" w:type="dxa"/>
            </w:tcMar>
            <w:vAlign w:val="center"/>
          </w:tcPr>
          <w:p w:rsidR="001C1A23" w:rsidRPr="001C1A23" w:rsidRDefault="001C1A23" w:rsidP="001C1A23">
            <w:pPr>
              <w:widowControl/>
              <w:wordWrap w:val="0"/>
              <w:snapToGrid w:val="0"/>
              <w:jc w:val="center"/>
              <w:rPr>
                <w:rFonts w:ascii="宋体" w:eastAsia="宋体" w:hAnsi="宋体" w:cs="宋体" w:hint="eastAsia"/>
                <w:spacing w:val="8"/>
                <w:kern w:val="0"/>
                <w:sz w:val="22"/>
              </w:rPr>
            </w:pPr>
            <w:r w:rsidRPr="001C1A23">
              <w:rPr>
                <w:rFonts w:ascii="宋体" w:eastAsia="宋体" w:hAnsi="宋体" w:cs="宋体" w:hint="eastAsia"/>
                <w:spacing w:val="8"/>
                <w:kern w:val="0"/>
                <w:sz w:val="22"/>
              </w:rPr>
              <w:t>学校名称</w:t>
            </w:r>
          </w:p>
        </w:tc>
      </w:tr>
      <w:bookmarkEnd w:id="0"/>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吴皖学派异同视域下的扬州</w:t>
            </w:r>
            <w:r w:rsidRPr="001C1A23">
              <w:rPr>
                <w:rFonts w:ascii="宋体" w:eastAsia="宋体" w:hAnsi="宋体" w:cs="宋体"/>
                <w:spacing w:val="8"/>
                <w:kern w:val="0"/>
                <w:sz w:val="22"/>
              </w:rPr>
              <w:t>“</w:t>
            </w:r>
            <w:r w:rsidRPr="001C1A23">
              <w:rPr>
                <w:rFonts w:ascii="宋体" w:eastAsia="宋体" w:hAnsi="宋体" w:cs="宋体" w:hint="eastAsia"/>
                <w:spacing w:val="8"/>
                <w:kern w:val="0"/>
                <w:sz w:val="22"/>
              </w:rPr>
              <w:t>二刘</w:t>
            </w:r>
            <w:r w:rsidRPr="001C1A23">
              <w:rPr>
                <w:rFonts w:ascii="宋体" w:eastAsia="宋体" w:hAnsi="宋体" w:cs="宋体"/>
                <w:spacing w:val="8"/>
                <w:kern w:val="0"/>
                <w:sz w:val="22"/>
              </w:rPr>
              <w:t>”</w:t>
            </w:r>
            <w:r w:rsidRPr="001C1A23">
              <w:rPr>
                <w:rFonts w:ascii="宋体" w:eastAsia="宋体" w:hAnsi="宋体" w:cs="宋体" w:hint="eastAsia"/>
                <w:spacing w:val="8"/>
                <w:kern w:val="0"/>
                <w:sz w:val="22"/>
              </w:rPr>
              <w:t>家族校勘学研究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孙靖</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安徽医科大学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数据驱动范式下高校图书馆研究数据管理服务体系建设研究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朱华顺</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东莞理工学院</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明代藩府编刻医学方</w:t>
            </w:r>
            <w:proofErr w:type="gramStart"/>
            <w:r w:rsidRPr="001C1A23">
              <w:rPr>
                <w:rFonts w:ascii="宋体" w:eastAsia="宋体" w:hAnsi="宋体" w:cs="宋体" w:hint="eastAsia"/>
                <w:spacing w:val="8"/>
                <w:kern w:val="0"/>
                <w:sz w:val="22"/>
              </w:rPr>
              <w:t>书研究</w:t>
            </w:r>
            <w:proofErr w:type="gramEnd"/>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王翠</w:t>
            </w:r>
            <w:proofErr w:type="gramStart"/>
            <w:r w:rsidRPr="001C1A23">
              <w:rPr>
                <w:rFonts w:ascii="宋体" w:eastAsia="宋体" w:hAnsi="宋体" w:cs="宋体" w:hint="eastAsia"/>
                <w:spacing w:val="8"/>
                <w:kern w:val="0"/>
                <w:sz w:val="22"/>
              </w:rPr>
              <w:t>翠</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福建中医药大学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数智时代</w:t>
            </w:r>
            <w:proofErr w:type="gramEnd"/>
            <w:r w:rsidRPr="001C1A23">
              <w:rPr>
                <w:rFonts w:ascii="宋体" w:eastAsia="宋体" w:hAnsi="宋体" w:cs="宋体" w:hint="eastAsia"/>
                <w:spacing w:val="8"/>
                <w:kern w:val="0"/>
                <w:sz w:val="22"/>
              </w:rPr>
              <w:t>图书馆版权风险智能预警及有效监管路径研究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王丽萍</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广东职业技术学院</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移动学习环境下基于时序知识图谱的知识服务模型研究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曲哲</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广州大学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桂滇</w:t>
            </w:r>
            <w:proofErr w:type="gramStart"/>
            <w:r w:rsidRPr="001C1A23">
              <w:rPr>
                <w:rFonts w:ascii="宋体" w:eastAsia="宋体" w:hAnsi="宋体" w:cs="宋体" w:hint="eastAsia"/>
                <w:spacing w:val="8"/>
                <w:kern w:val="0"/>
                <w:sz w:val="22"/>
              </w:rPr>
              <w:t>黔民族</w:t>
            </w:r>
            <w:proofErr w:type="gramEnd"/>
            <w:r w:rsidRPr="001C1A23">
              <w:rPr>
                <w:rFonts w:ascii="宋体" w:eastAsia="宋体" w:hAnsi="宋体" w:cs="宋体" w:hint="eastAsia"/>
                <w:spacing w:val="8"/>
                <w:kern w:val="0"/>
                <w:sz w:val="22"/>
              </w:rPr>
              <w:t>地区农村公共文化服务高质量协同发展路径研究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向宏华</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桂林理工大学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面向复杂网络环境的</w:t>
            </w:r>
            <w:r w:rsidRPr="001C1A23">
              <w:rPr>
                <w:rFonts w:ascii="宋体" w:eastAsia="宋体" w:hAnsi="宋体" w:cs="宋体"/>
                <w:spacing w:val="8"/>
                <w:kern w:val="0"/>
                <w:sz w:val="22"/>
              </w:rPr>
              <w:t>AIGC</w:t>
            </w:r>
            <w:r w:rsidRPr="001C1A23">
              <w:rPr>
                <w:rFonts w:ascii="宋体" w:eastAsia="宋体" w:hAnsi="宋体" w:cs="宋体" w:hint="eastAsia"/>
                <w:spacing w:val="8"/>
                <w:kern w:val="0"/>
                <w:sz w:val="22"/>
              </w:rPr>
              <w:t>内容标识机制研究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苏兆品</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合肥工业大学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数智赋能</w:t>
            </w:r>
            <w:proofErr w:type="gramEnd"/>
            <w:r w:rsidRPr="001C1A23">
              <w:rPr>
                <w:rFonts w:ascii="宋体" w:eastAsia="宋体" w:hAnsi="宋体" w:cs="宋体" w:hint="eastAsia"/>
                <w:spacing w:val="8"/>
                <w:kern w:val="0"/>
                <w:sz w:val="22"/>
              </w:rPr>
              <w:t>可移动文物人文计算与活化利用研究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冯秋燕</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河南财经政法大学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高校图书馆空间功能结构化演变与未来学习中心建设研究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张垒</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河南师范大学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中国档案学话语跨语境传播内容与路径研究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吕文婷</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湖北大学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图书馆推广活动研究：理论基础、认知框架与行为边界</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刘志国</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华北理工大学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信息生态视角下人工智能生成内容人机交互风险及治理路径研究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王晰巍</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吉林大学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中国抗日读书会编年史长编（</w:t>
            </w:r>
            <w:r w:rsidRPr="001C1A23">
              <w:rPr>
                <w:rFonts w:ascii="宋体" w:eastAsia="宋体" w:hAnsi="宋体" w:cs="宋体"/>
                <w:spacing w:val="8"/>
                <w:kern w:val="0"/>
                <w:sz w:val="22"/>
              </w:rPr>
              <w:t>1931-1945</w:t>
            </w:r>
            <w:r w:rsidRPr="001C1A23">
              <w:rPr>
                <w:rFonts w:ascii="宋体" w:eastAsia="宋体" w:hAnsi="宋体" w:cs="宋体" w:hint="eastAsia"/>
                <w:spacing w:val="8"/>
                <w:kern w:val="0"/>
                <w:sz w:val="22"/>
              </w:rPr>
              <w:t>）</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凌</w:t>
            </w:r>
            <w:proofErr w:type="gramEnd"/>
            <w:r w:rsidRPr="001C1A23">
              <w:rPr>
                <w:rFonts w:ascii="宋体" w:eastAsia="宋体" w:hAnsi="宋体" w:cs="宋体" w:hint="eastAsia"/>
                <w:spacing w:val="8"/>
                <w:kern w:val="0"/>
                <w:sz w:val="22"/>
              </w:rPr>
              <w:t>冬梅</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嘉兴南湖学院</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数据流动视角下高校图书馆数据价值实现研究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潘颖</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江苏大学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人智交互情境下面向应急决策的知识增强模型及其可解释性研究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郝志远</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南京财经大学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多</w:t>
            </w:r>
            <w:proofErr w:type="gramStart"/>
            <w:r w:rsidRPr="001C1A23">
              <w:rPr>
                <w:rFonts w:ascii="宋体" w:eastAsia="宋体" w:hAnsi="宋体" w:cs="宋体" w:hint="eastAsia"/>
                <w:spacing w:val="8"/>
                <w:kern w:val="0"/>
                <w:sz w:val="22"/>
              </w:rPr>
              <w:t>源政民互动</w:t>
            </w:r>
            <w:proofErr w:type="gramEnd"/>
            <w:r w:rsidRPr="001C1A23">
              <w:rPr>
                <w:rFonts w:ascii="宋体" w:eastAsia="宋体" w:hAnsi="宋体" w:cs="宋体" w:hint="eastAsia"/>
                <w:spacing w:val="8"/>
                <w:kern w:val="0"/>
                <w:sz w:val="22"/>
              </w:rPr>
              <w:t>数据融合的风险事件情景推演与协同治理研究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张莉曼</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南京理工大学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基于知识重组的古诗典故隐喻识别与人文计算研究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张卫</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南京农业大学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数据要素市场</w:t>
            </w:r>
            <w:proofErr w:type="gramStart"/>
            <w:r w:rsidRPr="001C1A23">
              <w:rPr>
                <w:rFonts w:ascii="宋体" w:eastAsia="宋体" w:hAnsi="宋体" w:cs="宋体" w:hint="eastAsia"/>
                <w:spacing w:val="8"/>
                <w:kern w:val="0"/>
                <w:sz w:val="22"/>
              </w:rPr>
              <w:t>下数字</w:t>
            </w:r>
            <w:proofErr w:type="gramEnd"/>
            <w:r w:rsidRPr="001C1A23">
              <w:rPr>
                <w:rFonts w:ascii="宋体" w:eastAsia="宋体" w:hAnsi="宋体" w:cs="宋体" w:hint="eastAsia"/>
                <w:spacing w:val="8"/>
                <w:kern w:val="0"/>
                <w:sz w:val="22"/>
              </w:rPr>
              <w:t>图书版权保护与溯源</w:t>
            </w:r>
            <w:proofErr w:type="gramStart"/>
            <w:r w:rsidRPr="001C1A23">
              <w:rPr>
                <w:rFonts w:ascii="宋体" w:eastAsia="宋体" w:hAnsi="宋体" w:cs="宋体" w:hint="eastAsia"/>
                <w:spacing w:val="8"/>
                <w:kern w:val="0"/>
                <w:sz w:val="22"/>
              </w:rPr>
              <w:t>链机制</w:t>
            </w:r>
            <w:proofErr w:type="gramEnd"/>
            <w:r w:rsidRPr="001C1A23">
              <w:rPr>
                <w:rFonts w:ascii="宋体" w:eastAsia="宋体" w:hAnsi="宋体" w:cs="宋体" w:hint="eastAsia"/>
                <w:spacing w:val="8"/>
                <w:kern w:val="0"/>
                <w:sz w:val="22"/>
              </w:rPr>
              <w:t>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高光勇</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南京信息工程大学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lastRenderedPageBreak/>
              <w:t>面向</w:t>
            </w:r>
            <w:r w:rsidRPr="001C1A23">
              <w:rPr>
                <w:rFonts w:ascii="宋体" w:eastAsia="宋体" w:hAnsi="宋体" w:cs="宋体"/>
                <w:spacing w:val="8"/>
                <w:kern w:val="0"/>
                <w:sz w:val="22"/>
              </w:rPr>
              <w:t>AIGC</w:t>
            </w:r>
            <w:r w:rsidRPr="001C1A23">
              <w:rPr>
                <w:rFonts w:ascii="宋体" w:eastAsia="宋体" w:hAnsi="宋体" w:cs="宋体" w:hint="eastAsia"/>
                <w:spacing w:val="8"/>
                <w:kern w:val="0"/>
                <w:sz w:val="22"/>
              </w:rPr>
              <w:t>视频风险的用户感知与传播行为引导机制研究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侯磊</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南京信息工程大学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基于短视频的突发事件社会风险识别、演化与干预研究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黄仕靖</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南京邮电大学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技术压力视角下老年</w:t>
            </w:r>
            <w:proofErr w:type="gramStart"/>
            <w:r w:rsidRPr="001C1A23">
              <w:rPr>
                <w:rFonts w:ascii="宋体" w:eastAsia="宋体" w:hAnsi="宋体" w:cs="宋体" w:hint="eastAsia"/>
                <w:spacing w:val="8"/>
                <w:kern w:val="0"/>
                <w:sz w:val="22"/>
              </w:rPr>
              <w:t>群体数智融入</w:t>
            </w:r>
            <w:proofErr w:type="gramEnd"/>
            <w:r w:rsidRPr="001C1A23">
              <w:rPr>
                <w:rFonts w:ascii="宋体" w:eastAsia="宋体" w:hAnsi="宋体" w:cs="宋体" w:hint="eastAsia"/>
                <w:spacing w:val="8"/>
                <w:kern w:val="0"/>
                <w:sz w:val="22"/>
              </w:rPr>
              <w:t>的双重机制及提升路径研究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习婉钰</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南京中医药大学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敦煌出土中医方技文献研究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范崇峰</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南京中医药大学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韩国藏清代中朝文人往来尺牍文献搜集、整理与研究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千金梅</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南通大学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青海河</w:t>
            </w:r>
            <w:proofErr w:type="gramStart"/>
            <w:r w:rsidRPr="001C1A23">
              <w:rPr>
                <w:rFonts w:ascii="宋体" w:eastAsia="宋体" w:hAnsi="宋体" w:cs="宋体" w:hint="eastAsia"/>
                <w:spacing w:val="8"/>
                <w:kern w:val="0"/>
                <w:sz w:val="22"/>
              </w:rPr>
              <w:t>湟</w:t>
            </w:r>
            <w:proofErr w:type="gramEnd"/>
            <w:r w:rsidRPr="001C1A23">
              <w:rPr>
                <w:rFonts w:ascii="宋体" w:eastAsia="宋体" w:hAnsi="宋体" w:cs="宋体" w:hint="eastAsia"/>
                <w:spacing w:val="8"/>
                <w:kern w:val="0"/>
                <w:sz w:val="22"/>
              </w:rPr>
              <w:t>地区民间碑刻文献的辑录与数字化保护研究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杨明委</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青海大学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用户信任高校图书馆</w:t>
            </w:r>
            <w:r w:rsidRPr="001C1A23">
              <w:rPr>
                <w:rFonts w:ascii="宋体" w:eastAsia="宋体" w:hAnsi="宋体" w:cs="宋体"/>
                <w:spacing w:val="8"/>
                <w:kern w:val="0"/>
                <w:sz w:val="22"/>
              </w:rPr>
              <w:t>AI</w:t>
            </w:r>
            <w:r w:rsidRPr="001C1A23">
              <w:rPr>
                <w:rFonts w:ascii="宋体" w:eastAsia="宋体" w:hAnsi="宋体" w:cs="宋体" w:hint="eastAsia"/>
                <w:spacing w:val="8"/>
                <w:kern w:val="0"/>
                <w:sz w:val="22"/>
              </w:rPr>
              <w:t>素养教育的机理及路径研究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马坤</w:t>
            </w:r>
            <w:proofErr w:type="gramStart"/>
            <w:r w:rsidRPr="001C1A23">
              <w:rPr>
                <w:rFonts w:ascii="宋体" w:eastAsia="宋体" w:hAnsi="宋体" w:cs="宋体" w:hint="eastAsia"/>
                <w:spacing w:val="8"/>
                <w:kern w:val="0"/>
                <w:sz w:val="22"/>
              </w:rPr>
              <w:t>坤</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山东大学</w:t>
            </w:r>
          </w:p>
        </w:tc>
      </w:tr>
      <w:tr w:rsidR="005D7E6E" w:rsidRPr="001C1A23" w:rsidTr="001C1A23">
        <w:trPr>
          <w:trHeight w:val="341"/>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在线知识社区机器人参与知识生产情景下用户信任的形成机理和影响作用研究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左敏</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山东理工大学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明清民国晋商书</w:t>
            </w:r>
            <w:proofErr w:type="gramStart"/>
            <w:r w:rsidRPr="001C1A23">
              <w:rPr>
                <w:rFonts w:ascii="宋体" w:eastAsia="宋体" w:hAnsi="宋体" w:cs="宋体" w:hint="eastAsia"/>
                <w:spacing w:val="8"/>
                <w:kern w:val="0"/>
                <w:sz w:val="22"/>
              </w:rPr>
              <w:t>迹</w:t>
            </w:r>
            <w:proofErr w:type="gramEnd"/>
            <w:r w:rsidRPr="001C1A23">
              <w:rPr>
                <w:rFonts w:ascii="宋体" w:eastAsia="宋体" w:hAnsi="宋体" w:cs="宋体" w:hint="eastAsia"/>
                <w:spacing w:val="8"/>
                <w:kern w:val="0"/>
                <w:sz w:val="22"/>
              </w:rPr>
              <w:t>整理与研究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卢厚杰</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山西财经大学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基于会话技术的智慧数据驱动图书馆知识服务模式研究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徐彤阳</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山西财经大学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文献保存同志会抢救古籍活动史料长编</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马步青</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上海中医药大学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《兰亭序》传世版本汇编、</w:t>
            </w:r>
            <w:proofErr w:type="gramStart"/>
            <w:r w:rsidRPr="001C1A23">
              <w:rPr>
                <w:rFonts w:ascii="宋体" w:eastAsia="宋体" w:hAnsi="宋体" w:cs="宋体" w:hint="eastAsia"/>
                <w:spacing w:val="8"/>
                <w:kern w:val="0"/>
                <w:sz w:val="22"/>
              </w:rPr>
              <w:t>汇校与</w:t>
            </w:r>
            <w:proofErr w:type="gramEnd"/>
            <w:r w:rsidRPr="001C1A23">
              <w:rPr>
                <w:rFonts w:ascii="宋体" w:eastAsia="宋体" w:hAnsi="宋体" w:cs="宋体" w:hint="eastAsia"/>
                <w:spacing w:val="8"/>
                <w:kern w:val="0"/>
                <w:sz w:val="22"/>
              </w:rPr>
              <w:t>数据库建设</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刘磊</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绍兴文理学院</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童年史视域下民国时期的儿童读物出版与阅读研究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郑丽芬</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首都师范大学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敦煌汉文佛经残片数字缀合研究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黄晓霞</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天津师范大学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重大科研项目团队学科交叉测度及其对颠覆性创新的影响研究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张雪</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西安电子科技大学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算法治理赋能智慧图书馆的作用机理研究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颜昌茂</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湘南学院</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面向中国自主知识体系构建的民族档案学理论创新研究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黄体杨</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云南大学</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基于用户画像的图书馆老年读者个性化信息服务模式研究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何波</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重庆理工大学</w:t>
            </w:r>
          </w:p>
        </w:tc>
      </w:tr>
      <w:tr w:rsidR="005D7E6E" w:rsidRPr="001C1A23" w:rsidTr="001C1A23">
        <w:trPr>
          <w:trHeight w:val="18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清代广西方志艺文志整理与研究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杨针</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广西财经学院</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桂、黔、</w:t>
            </w:r>
            <w:proofErr w:type="gramStart"/>
            <w:r w:rsidRPr="001C1A23">
              <w:rPr>
                <w:rFonts w:ascii="宋体" w:eastAsia="宋体" w:hAnsi="宋体" w:cs="宋体" w:hint="eastAsia"/>
                <w:spacing w:val="8"/>
                <w:kern w:val="0"/>
                <w:sz w:val="22"/>
              </w:rPr>
              <w:t>滇地区</w:t>
            </w:r>
            <w:proofErr w:type="gramEnd"/>
            <w:r w:rsidRPr="001C1A23">
              <w:rPr>
                <w:rFonts w:ascii="宋体" w:eastAsia="宋体" w:hAnsi="宋体" w:cs="宋体" w:hint="eastAsia"/>
                <w:spacing w:val="8"/>
                <w:kern w:val="0"/>
                <w:sz w:val="22"/>
              </w:rPr>
              <w:t>少数民族传统</w:t>
            </w:r>
            <w:proofErr w:type="gramStart"/>
            <w:r w:rsidRPr="001C1A23">
              <w:rPr>
                <w:rFonts w:ascii="宋体" w:eastAsia="宋体" w:hAnsi="宋体" w:cs="宋体" w:hint="eastAsia"/>
                <w:spacing w:val="8"/>
                <w:kern w:val="0"/>
                <w:sz w:val="22"/>
              </w:rPr>
              <w:t>银饰非</w:t>
            </w:r>
            <w:proofErr w:type="gramEnd"/>
            <w:r w:rsidRPr="001C1A23">
              <w:rPr>
                <w:rFonts w:ascii="宋体" w:eastAsia="宋体" w:hAnsi="宋体" w:cs="宋体" w:hint="eastAsia"/>
                <w:spacing w:val="8"/>
                <w:kern w:val="0"/>
                <w:sz w:val="22"/>
              </w:rPr>
              <w:t>遗传承人口述史料采集及数据库构建</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proofErr w:type="gramStart"/>
            <w:r w:rsidRPr="001C1A23">
              <w:rPr>
                <w:rFonts w:ascii="宋体" w:eastAsia="宋体" w:hAnsi="宋体" w:cs="宋体" w:hint="eastAsia"/>
                <w:spacing w:val="8"/>
                <w:kern w:val="0"/>
                <w:sz w:val="22"/>
              </w:rPr>
              <w:t>张贤富</w:t>
            </w:r>
            <w:proofErr w:type="gramEnd"/>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梧州学院</w:t>
            </w:r>
          </w:p>
        </w:tc>
      </w:tr>
      <w:tr w:rsidR="005D7E6E" w:rsidRPr="001C1A23" w:rsidTr="001C1A23">
        <w:trPr>
          <w:trHeight w:val="257"/>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数字人文视域下台湾地区善本古籍的保护与应用研究</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廖政贸</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rPr>
            </w:pPr>
            <w:r w:rsidRPr="001C1A23">
              <w:rPr>
                <w:rFonts w:ascii="宋体" w:eastAsia="宋体" w:hAnsi="宋体" w:cs="宋体" w:hint="eastAsia"/>
                <w:spacing w:val="8"/>
                <w:kern w:val="0"/>
                <w:sz w:val="22"/>
              </w:rPr>
              <w:t>西安交通大学</w:t>
            </w:r>
          </w:p>
        </w:tc>
      </w:tr>
      <w:tr w:rsidR="005D7E6E" w:rsidRPr="001C1A23" w:rsidTr="001C1A23">
        <w:trPr>
          <w:trHeight w:val="259"/>
        </w:trPr>
        <w:tc>
          <w:tcPr>
            <w:tcW w:w="4820" w:type="dxa"/>
            <w:shd w:val="clear" w:color="auto" w:fill="FFFFFF"/>
            <w:tcMar>
              <w:top w:w="0" w:type="dxa"/>
              <w:left w:w="108" w:type="dxa"/>
              <w:bottom w:w="0" w:type="dxa"/>
              <w:right w:w="108" w:type="dxa"/>
            </w:tcMar>
            <w:vAlign w:val="center"/>
            <w:hideMark/>
          </w:tcPr>
          <w:p w:rsidR="005D7E6E" w:rsidRPr="001C1A23" w:rsidRDefault="005D7E6E" w:rsidP="001C1A23">
            <w:pPr>
              <w:widowControl/>
              <w:snapToGrid w:val="0"/>
              <w:jc w:val="center"/>
              <w:rPr>
                <w:rFonts w:ascii="宋体" w:eastAsia="宋体" w:hAnsi="宋体" w:cs="宋体"/>
                <w:spacing w:val="8"/>
                <w:kern w:val="0"/>
                <w:sz w:val="22"/>
                <w:szCs w:val="26"/>
              </w:rPr>
            </w:pPr>
            <w:r w:rsidRPr="001C1A23">
              <w:rPr>
                <w:rFonts w:ascii="宋体" w:eastAsia="宋体" w:hAnsi="宋体" w:cs="宋体" w:hint="eastAsia"/>
                <w:spacing w:val="8"/>
                <w:kern w:val="0"/>
                <w:sz w:val="22"/>
                <w:szCs w:val="20"/>
              </w:rPr>
              <w:t>边疆民族地区公共阅读空间构建与服务研究</w:t>
            </w:r>
            <w:r w:rsidRPr="001C1A23">
              <w:rPr>
                <w:rFonts w:ascii="宋体" w:eastAsia="宋体" w:hAnsi="宋体" w:cs="宋体"/>
                <w:spacing w:val="8"/>
                <w:kern w:val="0"/>
                <w:sz w:val="22"/>
                <w:szCs w:val="20"/>
              </w:rPr>
              <w:t>——</w:t>
            </w:r>
            <w:r w:rsidRPr="001C1A23">
              <w:rPr>
                <w:rFonts w:ascii="宋体" w:eastAsia="宋体" w:hAnsi="宋体" w:cs="宋体" w:hint="eastAsia"/>
                <w:spacing w:val="8"/>
                <w:kern w:val="0"/>
                <w:sz w:val="22"/>
                <w:szCs w:val="20"/>
              </w:rPr>
              <w:t>以云南省为例</w:t>
            </w:r>
          </w:p>
        </w:tc>
        <w:tc>
          <w:tcPr>
            <w:tcW w:w="1843"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szCs w:val="26"/>
              </w:rPr>
            </w:pPr>
            <w:r w:rsidRPr="001C1A23">
              <w:rPr>
                <w:rFonts w:ascii="宋体" w:eastAsia="宋体" w:hAnsi="宋体" w:cs="宋体" w:hint="eastAsia"/>
                <w:spacing w:val="8"/>
                <w:kern w:val="0"/>
                <w:sz w:val="22"/>
                <w:szCs w:val="20"/>
              </w:rPr>
              <w:t>陈涛</w:t>
            </w:r>
          </w:p>
        </w:tc>
        <w:tc>
          <w:tcPr>
            <w:tcW w:w="1701" w:type="dxa"/>
            <w:shd w:val="clear" w:color="auto" w:fill="FFFFFF"/>
            <w:tcMar>
              <w:top w:w="0" w:type="dxa"/>
              <w:left w:w="108" w:type="dxa"/>
              <w:bottom w:w="0" w:type="dxa"/>
              <w:right w:w="108" w:type="dxa"/>
            </w:tcMar>
            <w:vAlign w:val="center"/>
            <w:hideMark/>
          </w:tcPr>
          <w:p w:rsidR="005D7E6E" w:rsidRPr="001C1A23" w:rsidRDefault="005D7E6E" w:rsidP="001C1A23">
            <w:pPr>
              <w:widowControl/>
              <w:wordWrap w:val="0"/>
              <w:snapToGrid w:val="0"/>
              <w:jc w:val="center"/>
              <w:rPr>
                <w:rFonts w:ascii="宋体" w:eastAsia="宋体" w:hAnsi="宋体" w:cs="宋体"/>
                <w:spacing w:val="8"/>
                <w:kern w:val="0"/>
                <w:sz w:val="22"/>
                <w:szCs w:val="26"/>
              </w:rPr>
            </w:pPr>
            <w:r w:rsidRPr="001C1A23">
              <w:rPr>
                <w:rFonts w:ascii="宋体" w:eastAsia="宋体" w:hAnsi="宋体" w:cs="宋体" w:hint="eastAsia"/>
                <w:spacing w:val="8"/>
                <w:kern w:val="0"/>
                <w:sz w:val="22"/>
                <w:szCs w:val="20"/>
              </w:rPr>
              <w:t>云南民族大学</w:t>
            </w:r>
          </w:p>
        </w:tc>
      </w:tr>
    </w:tbl>
    <w:p w:rsidR="005D7E6E" w:rsidRDefault="005D7E6E" w:rsidP="005D7E6E">
      <w:pPr>
        <w:widowControl/>
        <w:spacing w:before="100" w:beforeAutospacing="1" w:after="120" w:line="240" w:lineRule="atLeast"/>
        <w:jc w:val="left"/>
        <w:rPr>
          <w:rFonts w:ascii="宋体" w:eastAsia="宋体" w:hAnsi="宋体"/>
        </w:rPr>
      </w:pPr>
    </w:p>
    <w:p w:rsidR="001C1A23" w:rsidRDefault="001C1A23" w:rsidP="005D7E6E">
      <w:pPr>
        <w:widowControl/>
        <w:spacing w:before="100" w:beforeAutospacing="1" w:after="120" w:line="240" w:lineRule="atLeast"/>
        <w:jc w:val="left"/>
        <w:rPr>
          <w:rFonts w:ascii="宋体" w:eastAsia="宋体" w:hAnsi="宋体"/>
        </w:rPr>
      </w:pPr>
    </w:p>
    <w:p w:rsidR="001C1A23" w:rsidRPr="001C1A23" w:rsidRDefault="001C1A23" w:rsidP="005D7E6E">
      <w:pPr>
        <w:widowControl/>
        <w:spacing w:before="100" w:beforeAutospacing="1" w:after="120" w:line="240" w:lineRule="atLeast"/>
        <w:jc w:val="left"/>
        <w:rPr>
          <w:rFonts w:ascii="宋体" w:eastAsia="宋体" w:hAnsi="宋体" w:hint="eastAsia"/>
        </w:rPr>
      </w:pPr>
    </w:p>
    <w:p w:rsidR="005D7E6E" w:rsidRDefault="005D7E6E" w:rsidP="005D7E6E">
      <w:pPr>
        <w:widowControl/>
        <w:spacing w:before="100" w:beforeAutospacing="1" w:after="120" w:line="240" w:lineRule="atLeast"/>
        <w:jc w:val="left"/>
        <w:rPr>
          <w:rFonts w:ascii="宋体" w:eastAsia="宋体" w:hAnsi="宋体"/>
          <w:b/>
          <w:bCs/>
          <w:sz w:val="24"/>
          <w:szCs w:val="24"/>
        </w:rPr>
      </w:pPr>
      <w:r>
        <w:rPr>
          <w:rFonts w:ascii="宋体" w:eastAsia="宋体" w:hAnsi="宋体" w:hint="eastAsia"/>
          <w:b/>
          <w:bCs/>
          <w:sz w:val="24"/>
          <w:szCs w:val="24"/>
        </w:rPr>
        <w:lastRenderedPageBreak/>
        <w:t>2023年教育部人文社科基金项目立项（图书馆、情报与文献学）</w:t>
      </w:r>
    </w:p>
    <w:tbl>
      <w:tblPr>
        <w:tblW w:w="8354" w:type="dxa"/>
        <w:shd w:val="clear" w:color="auto" w:fill="FFFFFF"/>
        <w:tblCellMar>
          <w:left w:w="0" w:type="dxa"/>
          <w:right w:w="0" w:type="dxa"/>
        </w:tblCellMar>
        <w:tblLook w:val="04A0" w:firstRow="1" w:lastRow="0" w:firstColumn="1" w:lastColumn="0" w:noHBand="0" w:noVBand="1"/>
      </w:tblPr>
      <w:tblGrid>
        <w:gridCol w:w="4810"/>
        <w:gridCol w:w="1701"/>
        <w:gridCol w:w="1843"/>
      </w:tblGrid>
      <w:tr w:rsidR="00823388" w:rsidRPr="001C1A23" w:rsidTr="00823388">
        <w:trPr>
          <w:trHeight w:val="219"/>
        </w:trPr>
        <w:tc>
          <w:tcPr>
            <w:tcW w:w="4810"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项目名称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申请人</w:t>
            </w:r>
          </w:p>
        </w:tc>
        <w:tc>
          <w:tcPr>
            <w:tcW w:w="1843"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学校</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开放获取背景</w:t>
            </w:r>
            <w:proofErr w:type="gramStart"/>
            <w:r w:rsidRPr="001C1A23">
              <w:rPr>
                <w:rFonts w:ascii="宋体" w:eastAsia="宋体" w:hAnsi="宋体" w:cs="宋体" w:hint="eastAsia"/>
                <w:color w:val="000000"/>
                <w:spacing w:val="8"/>
                <w:kern w:val="0"/>
                <w:sz w:val="22"/>
              </w:rPr>
              <w:t>下学术</w:t>
            </w:r>
            <w:proofErr w:type="gramEnd"/>
            <w:r w:rsidRPr="001C1A23">
              <w:rPr>
                <w:rFonts w:ascii="宋体" w:eastAsia="宋体" w:hAnsi="宋体" w:cs="宋体" w:hint="eastAsia"/>
                <w:color w:val="000000"/>
                <w:spacing w:val="8"/>
                <w:kern w:val="0"/>
                <w:sz w:val="22"/>
              </w:rPr>
              <w:t>图书馆与用户的角色演变及价值共创研究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田晓迪</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北京师范大学</w:t>
            </w:r>
          </w:p>
        </w:tc>
        <w:bookmarkStart w:id="1" w:name="_GoBack"/>
        <w:bookmarkEnd w:id="1"/>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《黄帝内经》与出土</w:t>
            </w:r>
            <w:proofErr w:type="gramStart"/>
            <w:r w:rsidRPr="001C1A23">
              <w:rPr>
                <w:rFonts w:ascii="宋体" w:eastAsia="宋体" w:hAnsi="宋体" w:cs="宋体" w:hint="eastAsia"/>
                <w:color w:val="000000"/>
                <w:spacing w:val="8"/>
                <w:kern w:val="0"/>
                <w:sz w:val="22"/>
              </w:rPr>
              <w:t>医经类</w:t>
            </w:r>
            <w:proofErr w:type="gramEnd"/>
            <w:r w:rsidRPr="001C1A23">
              <w:rPr>
                <w:rFonts w:ascii="宋体" w:eastAsia="宋体" w:hAnsi="宋体" w:cs="宋体" w:hint="eastAsia"/>
                <w:color w:val="000000"/>
                <w:spacing w:val="8"/>
                <w:kern w:val="0"/>
                <w:sz w:val="22"/>
              </w:rPr>
              <w:t>文献的比较研究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刘文平</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成都中医药大学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巴蜀名医处方脉案手迹搜集整理研究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赵琼</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成都中医药大学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简帛医方文献流变研究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罗宝珍</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福建中医药大学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数字叙事视域下健康科普信息服务模式及优化策略研究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侯雪林</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复旦大学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中医疫病文献的循证分级与评价研究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余江维</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贵州中医药大学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Calibri"/>
                <w:color w:val="000000"/>
                <w:spacing w:val="8"/>
                <w:kern w:val="0"/>
                <w:sz w:val="22"/>
              </w:rPr>
            </w:pP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人工智能驱动的科学研究</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对科研数据基础设施建设的影响机制研究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陈洁</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桂林理工大学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数字转型</w:t>
            </w:r>
            <w:proofErr w:type="gramStart"/>
            <w:r w:rsidRPr="001C1A23">
              <w:rPr>
                <w:rFonts w:ascii="宋体" w:eastAsia="宋体" w:hAnsi="宋体" w:cs="宋体" w:hint="eastAsia"/>
                <w:color w:val="000000"/>
                <w:spacing w:val="8"/>
                <w:kern w:val="0"/>
                <w:sz w:val="22"/>
              </w:rPr>
              <w:t>下电子</w:t>
            </w:r>
            <w:proofErr w:type="gramEnd"/>
            <w:r w:rsidRPr="001C1A23">
              <w:rPr>
                <w:rFonts w:ascii="宋体" w:eastAsia="宋体" w:hAnsi="宋体" w:cs="宋体" w:hint="eastAsia"/>
                <w:color w:val="000000"/>
                <w:spacing w:val="8"/>
                <w:kern w:val="0"/>
                <w:sz w:val="22"/>
              </w:rPr>
              <w:t>文件单轨制管理的信息安全保障机制研究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姚晔</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杭州电子科技大学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智慧图书馆空间中的多</w:t>
            </w:r>
            <w:proofErr w:type="gramStart"/>
            <w:r w:rsidRPr="001C1A23">
              <w:rPr>
                <w:rFonts w:ascii="宋体" w:eastAsia="宋体" w:hAnsi="宋体" w:cs="宋体" w:hint="eastAsia"/>
                <w:color w:val="000000"/>
                <w:spacing w:val="8"/>
                <w:kern w:val="0"/>
                <w:sz w:val="22"/>
              </w:rPr>
              <w:t>源信息</w:t>
            </w:r>
            <w:proofErr w:type="gramEnd"/>
            <w:r w:rsidRPr="001C1A23">
              <w:rPr>
                <w:rFonts w:ascii="宋体" w:eastAsia="宋体" w:hAnsi="宋体" w:cs="宋体" w:hint="eastAsia"/>
                <w:color w:val="000000"/>
                <w:spacing w:val="8"/>
                <w:kern w:val="0"/>
                <w:sz w:val="22"/>
              </w:rPr>
              <w:t>融合实现研究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杨志和</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黑龙江大学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基于中西对比的我国当代档案学本土话语发掘与阐释研究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徐欣欣</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湖北大学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联合多粒度跨模态语义挖掘与多维对抗学习的用户兴趣建模研究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李广丽</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华东交通大学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面向</w:t>
            </w:r>
            <w:proofErr w:type="gramStart"/>
            <w:r w:rsidRPr="001C1A23">
              <w:rPr>
                <w:rFonts w:ascii="宋体" w:eastAsia="宋体" w:hAnsi="宋体" w:cs="宋体" w:hint="eastAsia"/>
                <w:color w:val="000000"/>
                <w:spacing w:val="8"/>
                <w:kern w:val="0"/>
                <w:sz w:val="22"/>
              </w:rPr>
              <w:t>共景治理</w:t>
            </w:r>
            <w:proofErr w:type="gramEnd"/>
            <w:r w:rsidRPr="001C1A23">
              <w:rPr>
                <w:rFonts w:ascii="宋体" w:eastAsia="宋体" w:hAnsi="宋体" w:cs="宋体" w:hint="eastAsia"/>
                <w:color w:val="000000"/>
                <w:spacing w:val="8"/>
                <w:kern w:val="0"/>
                <w:sz w:val="22"/>
              </w:rPr>
              <w:t>的突发事件舆情演化计算与决策耦合模型研究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叶光辉</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华中师范大学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我国考古专业文献外译中专业术语库的开发与应用研究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杨迪</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吉林大学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高校图书馆未来学习中心构建逻辑与实践路径研究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张明平</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江苏大学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马来西亚藏汉文古籍调查编目与整理研究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王欣妮</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聊城大学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面向空间改造的图书馆空间失效评估研究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唐雷</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鲁东大学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高校图书馆</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疗愈系书目</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编制原则与方法研究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张思瑶</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南京财经大学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面向情景推演的突发事件应急预案知识组织研究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唐明伟</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南京审计大学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面向应急管理的个性化信息服务及其可解释性研究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陆红如</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南京审计大学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个人医疗数据的隐私感知演化及流通增值路径研究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朱光</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南京信息工程大学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虚拟学术社区科研数据流转演化机制及</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共享</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重用</w:t>
            </w:r>
            <w:r w:rsidRPr="001C1A23">
              <w:rPr>
                <w:rFonts w:ascii="宋体" w:eastAsia="宋体" w:hAnsi="宋体" w:cs="宋体"/>
                <w:color w:val="000000"/>
                <w:spacing w:val="8"/>
                <w:kern w:val="0"/>
                <w:sz w:val="22"/>
              </w:rPr>
              <w:t>”</w:t>
            </w:r>
            <w:r w:rsidRPr="001C1A23">
              <w:rPr>
                <w:rFonts w:ascii="宋体" w:eastAsia="宋体" w:hAnsi="宋体" w:cs="宋体" w:hint="eastAsia"/>
                <w:color w:val="000000"/>
                <w:spacing w:val="8"/>
                <w:kern w:val="0"/>
                <w:sz w:val="22"/>
              </w:rPr>
              <w:t>提升策略研究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杨怡</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南京信息工程大学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lastRenderedPageBreak/>
              <w:t>西里尔蒙古文文献书目数据库建设</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郭俊平</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内蒙古大学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黄河青海流域地方文献整理与研究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孙中强</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青海民族大学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近现代中国图书馆学译介现象的知识考古研究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郑锦怀</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泉州师范学院</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高校专利开放许可费定价模型构建及应用研究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韩闯</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厦门大学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基于机器学习的图书馆</w:t>
            </w:r>
            <w:proofErr w:type="gramStart"/>
            <w:r w:rsidRPr="001C1A23">
              <w:rPr>
                <w:rFonts w:ascii="宋体" w:eastAsia="宋体" w:hAnsi="宋体" w:cs="宋体" w:hint="eastAsia"/>
                <w:color w:val="000000"/>
                <w:spacing w:val="8"/>
                <w:kern w:val="0"/>
                <w:sz w:val="22"/>
              </w:rPr>
              <w:t>纸电图书</w:t>
            </w:r>
            <w:proofErr w:type="gramEnd"/>
            <w:r w:rsidRPr="001C1A23">
              <w:rPr>
                <w:rFonts w:ascii="宋体" w:eastAsia="宋体" w:hAnsi="宋体" w:cs="宋体" w:hint="eastAsia"/>
                <w:color w:val="000000"/>
                <w:spacing w:val="8"/>
                <w:kern w:val="0"/>
                <w:sz w:val="22"/>
              </w:rPr>
              <w:t>协同采选模型构建及应用研究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钟建法</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厦门大学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政府数据治理视角下政务数字档案管</w:t>
            </w:r>
            <w:proofErr w:type="gramStart"/>
            <w:r w:rsidRPr="001C1A23">
              <w:rPr>
                <w:rFonts w:ascii="宋体" w:eastAsia="宋体" w:hAnsi="宋体" w:cs="宋体" w:hint="eastAsia"/>
                <w:color w:val="000000"/>
                <w:spacing w:val="8"/>
                <w:kern w:val="0"/>
                <w:sz w:val="22"/>
              </w:rPr>
              <w:t>控模式</w:t>
            </w:r>
            <w:proofErr w:type="gramEnd"/>
            <w:r w:rsidRPr="001C1A23">
              <w:rPr>
                <w:rFonts w:ascii="宋体" w:eastAsia="宋体" w:hAnsi="宋体" w:cs="宋体" w:hint="eastAsia"/>
                <w:color w:val="000000"/>
                <w:spacing w:val="8"/>
                <w:kern w:val="0"/>
                <w:sz w:val="22"/>
              </w:rPr>
              <w:t>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王宁</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山东大学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基于文物知识图谱的智慧博物馆智能问答和知识推荐研究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张敏</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陕西学前师范学院</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福柯档案思想及其学术价值研究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杨光</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上海大学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基于情境感知的移动图书馆信息检索研究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魏嵬</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西安理工大学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技术治理中算法推荐对社会舆情演化的影响分析及应对策略</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易臣何</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湘潭大学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付费模式下知识共创的形成机理、作用机制及引导策略研究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周莎莎</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浙江财经大学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南海疆文献资料的智能挖掘与知识发现研究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姚凯波</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浙江工商大学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共同富裕背景下基层公共文化服务成效评价研究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邹金汇</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浙江农林大学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数智驱动</w:t>
            </w:r>
            <w:proofErr w:type="gramEnd"/>
            <w:r w:rsidRPr="001C1A23">
              <w:rPr>
                <w:rFonts w:ascii="宋体" w:eastAsia="宋体" w:hAnsi="宋体" w:cs="宋体" w:hint="eastAsia"/>
                <w:color w:val="000000"/>
                <w:spacing w:val="8"/>
                <w:kern w:val="0"/>
                <w:sz w:val="22"/>
              </w:rPr>
              <w:t>的智慧图书馆数据中台建设及服务模式研究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鲍劼</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中国矿业大学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危机情境</w:t>
            </w:r>
            <w:proofErr w:type="gramStart"/>
            <w:r w:rsidRPr="001C1A23">
              <w:rPr>
                <w:rFonts w:ascii="宋体" w:eastAsia="宋体" w:hAnsi="宋体" w:cs="宋体" w:hint="eastAsia"/>
                <w:color w:val="000000"/>
                <w:spacing w:val="8"/>
                <w:kern w:val="0"/>
                <w:sz w:val="22"/>
              </w:rPr>
              <w:t>下网络</w:t>
            </w:r>
            <w:proofErr w:type="gramEnd"/>
            <w:r w:rsidRPr="001C1A23">
              <w:rPr>
                <w:rFonts w:ascii="宋体" w:eastAsia="宋体" w:hAnsi="宋体" w:cs="宋体" w:hint="eastAsia"/>
                <w:color w:val="000000"/>
                <w:spacing w:val="8"/>
                <w:kern w:val="0"/>
                <w:sz w:val="22"/>
              </w:rPr>
              <w:t>谣言趋避行为预测及干预策略研究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proofErr w:type="gramStart"/>
            <w:r w:rsidRPr="001C1A23">
              <w:rPr>
                <w:rFonts w:ascii="宋体" w:eastAsia="宋体" w:hAnsi="宋体" w:cs="宋体" w:hint="eastAsia"/>
                <w:color w:val="000000"/>
                <w:spacing w:val="8"/>
                <w:kern w:val="0"/>
                <w:sz w:val="22"/>
              </w:rPr>
              <w:t>张帅</w:t>
            </w:r>
            <w:proofErr w:type="gramEnd"/>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中山大学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中国书评史研究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袁桐</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重庆师范大学</w:t>
            </w:r>
          </w:p>
        </w:tc>
      </w:tr>
      <w:tr w:rsidR="00823388" w:rsidRPr="001C1A23" w:rsidTr="00823388">
        <w:trPr>
          <w:trHeight w:val="219"/>
        </w:trPr>
        <w:tc>
          <w:tcPr>
            <w:tcW w:w="4810"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方</w:t>
            </w:r>
            <w:proofErr w:type="gramStart"/>
            <w:r w:rsidRPr="001C1A23">
              <w:rPr>
                <w:rFonts w:ascii="宋体" w:eastAsia="宋体" w:hAnsi="宋体" w:cs="宋体" w:hint="eastAsia"/>
                <w:color w:val="000000"/>
                <w:spacing w:val="8"/>
                <w:kern w:val="0"/>
                <w:sz w:val="22"/>
              </w:rPr>
              <w:t>国瑜地方</w:t>
            </w:r>
            <w:proofErr w:type="gramEnd"/>
            <w:r w:rsidRPr="001C1A23">
              <w:rPr>
                <w:rFonts w:ascii="宋体" w:eastAsia="宋体" w:hAnsi="宋体" w:cs="宋体" w:hint="eastAsia"/>
                <w:color w:val="000000"/>
                <w:spacing w:val="8"/>
                <w:kern w:val="0"/>
                <w:sz w:val="22"/>
              </w:rPr>
              <w:t>文献学实践与思想研究</w:t>
            </w:r>
          </w:p>
        </w:tc>
        <w:tc>
          <w:tcPr>
            <w:tcW w:w="1701"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刘大巧</w:t>
            </w:r>
          </w:p>
        </w:tc>
        <w:tc>
          <w:tcPr>
            <w:tcW w:w="1843" w:type="dxa"/>
            <w:tcBorders>
              <w:top w:val="nil"/>
              <w:left w:val="single" w:sz="8" w:space="0" w:color="000000"/>
              <w:bottom w:val="single" w:sz="8" w:space="0" w:color="000000"/>
              <w:right w:val="single" w:sz="8" w:space="0" w:color="000000"/>
            </w:tcBorders>
            <w:shd w:val="clear" w:color="auto" w:fill="FFFFFF"/>
            <w:tcMar>
              <w:top w:w="15" w:type="dxa"/>
              <w:left w:w="15" w:type="dxa"/>
              <w:bottom w:w="75" w:type="dxa"/>
              <w:right w:w="15" w:type="dxa"/>
            </w:tcMar>
            <w:vAlign w:val="center"/>
            <w:hideMark/>
          </w:tcPr>
          <w:p w:rsidR="00823388" w:rsidRPr="001C1A23" w:rsidRDefault="00823388" w:rsidP="001C1A23">
            <w:pPr>
              <w:widowControl/>
              <w:wordWrap w:val="0"/>
              <w:jc w:val="center"/>
              <w:rPr>
                <w:rFonts w:ascii="宋体" w:eastAsia="宋体" w:hAnsi="宋体" w:cs="宋体"/>
                <w:color w:val="000000"/>
                <w:spacing w:val="8"/>
                <w:kern w:val="0"/>
                <w:sz w:val="22"/>
              </w:rPr>
            </w:pPr>
            <w:r w:rsidRPr="001C1A23">
              <w:rPr>
                <w:rFonts w:ascii="宋体" w:eastAsia="宋体" w:hAnsi="宋体" w:cs="宋体" w:hint="eastAsia"/>
                <w:color w:val="000000"/>
                <w:spacing w:val="8"/>
                <w:kern w:val="0"/>
                <w:sz w:val="22"/>
              </w:rPr>
              <w:t>云南大学</w:t>
            </w:r>
          </w:p>
        </w:tc>
      </w:tr>
    </w:tbl>
    <w:p w:rsidR="007C2C2B" w:rsidRPr="001C1A23" w:rsidRDefault="007C2C2B" w:rsidP="001C1A23">
      <w:pPr>
        <w:jc w:val="center"/>
        <w:rPr>
          <w:rFonts w:ascii="宋体" w:eastAsia="宋体" w:hAnsi="宋体"/>
          <w:sz w:val="22"/>
        </w:rPr>
      </w:pPr>
    </w:p>
    <w:sectPr w:rsidR="007C2C2B" w:rsidRPr="001C1A2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PingFangTC-light">
    <w:altName w:val="Cambria"/>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E6E"/>
    <w:rsid w:val="0000630C"/>
    <w:rsid w:val="00015916"/>
    <w:rsid w:val="00024CEE"/>
    <w:rsid w:val="00080E83"/>
    <w:rsid w:val="00083D8F"/>
    <w:rsid w:val="000B523E"/>
    <w:rsid w:val="000C19DA"/>
    <w:rsid w:val="000F22C6"/>
    <w:rsid w:val="00124229"/>
    <w:rsid w:val="00177891"/>
    <w:rsid w:val="00180884"/>
    <w:rsid w:val="001A243A"/>
    <w:rsid w:val="001C1A23"/>
    <w:rsid w:val="001F61E1"/>
    <w:rsid w:val="0020658B"/>
    <w:rsid w:val="0022475E"/>
    <w:rsid w:val="0024371C"/>
    <w:rsid w:val="00247672"/>
    <w:rsid w:val="002A5068"/>
    <w:rsid w:val="002B104E"/>
    <w:rsid w:val="002C71A9"/>
    <w:rsid w:val="002D28E6"/>
    <w:rsid w:val="002F3157"/>
    <w:rsid w:val="003048D9"/>
    <w:rsid w:val="00320008"/>
    <w:rsid w:val="00323E06"/>
    <w:rsid w:val="00380B57"/>
    <w:rsid w:val="003B65EA"/>
    <w:rsid w:val="003C22DB"/>
    <w:rsid w:val="00450178"/>
    <w:rsid w:val="0046468C"/>
    <w:rsid w:val="004A3EC8"/>
    <w:rsid w:val="004C431E"/>
    <w:rsid w:val="004D26B0"/>
    <w:rsid w:val="00527284"/>
    <w:rsid w:val="005352D3"/>
    <w:rsid w:val="00535402"/>
    <w:rsid w:val="005728AF"/>
    <w:rsid w:val="0058663B"/>
    <w:rsid w:val="005A2698"/>
    <w:rsid w:val="005C65F6"/>
    <w:rsid w:val="005D7E6E"/>
    <w:rsid w:val="0063480A"/>
    <w:rsid w:val="006568A8"/>
    <w:rsid w:val="006676CC"/>
    <w:rsid w:val="006C30BF"/>
    <w:rsid w:val="006D14F7"/>
    <w:rsid w:val="006E5142"/>
    <w:rsid w:val="006F5F89"/>
    <w:rsid w:val="00707BDD"/>
    <w:rsid w:val="007279DE"/>
    <w:rsid w:val="00754060"/>
    <w:rsid w:val="007567B6"/>
    <w:rsid w:val="00764D58"/>
    <w:rsid w:val="007B05FF"/>
    <w:rsid w:val="007C2C2B"/>
    <w:rsid w:val="007C3548"/>
    <w:rsid w:val="007D1543"/>
    <w:rsid w:val="007D777C"/>
    <w:rsid w:val="007F2121"/>
    <w:rsid w:val="00802E56"/>
    <w:rsid w:val="00816C03"/>
    <w:rsid w:val="00823388"/>
    <w:rsid w:val="00853021"/>
    <w:rsid w:val="008E225D"/>
    <w:rsid w:val="008F6E93"/>
    <w:rsid w:val="00926D38"/>
    <w:rsid w:val="00977E95"/>
    <w:rsid w:val="009A60CB"/>
    <w:rsid w:val="009D0288"/>
    <w:rsid w:val="009D2483"/>
    <w:rsid w:val="00A12184"/>
    <w:rsid w:val="00A51504"/>
    <w:rsid w:val="00A60374"/>
    <w:rsid w:val="00A756ED"/>
    <w:rsid w:val="00A7715E"/>
    <w:rsid w:val="00A95DED"/>
    <w:rsid w:val="00AB6819"/>
    <w:rsid w:val="00AE19CE"/>
    <w:rsid w:val="00B533A6"/>
    <w:rsid w:val="00B86107"/>
    <w:rsid w:val="00BA259C"/>
    <w:rsid w:val="00BC3B2F"/>
    <w:rsid w:val="00C16C3A"/>
    <w:rsid w:val="00C26DB2"/>
    <w:rsid w:val="00C34BD0"/>
    <w:rsid w:val="00C41D5F"/>
    <w:rsid w:val="00C42C6F"/>
    <w:rsid w:val="00C446A7"/>
    <w:rsid w:val="00C534A3"/>
    <w:rsid w:val="00C67FF9"/>
    <w:rsid w:val="00C86345"/>
    <w:rsid w:val="00CB55B4"/>
    <w:rsid w:val="00CE1F76"/>
    <w:rsid w:val="00D25492"/>
    <w:rsid w:val="00D81180"/>
    <w:rsid w:val="00DB02EA"/>
    <w:rsid w:val="00DB0BE2"/>
    <w:rsid w:val="00DB3ABF"/>
    <w:rsid w:val="00DC7081"/>
    <w:rsid w:val="00DD076C"/>
    <w:rsid w:val="00DD7190"/>
    <w:rsid w:val="00E31796"/>
    <w:rsid w:val="00EB7154"/>
    <w:rsid w:val="00EF7424"/>
    <w:rsid w:val="00F0115D"/>
    <w:rsid w:val="00F037A3"/>
    <w:rsid w:val="00F1274A"/>
    <w:rsid w:val="00F464D9"/>
    <w:rsid w:val="00F57FA8"/>
    <w:rsid w:val="00FF75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1DE506"/>
  <w15:chartTrackingRefBased/>
  <w15:docId w15:val="{9F84DA5B-C853-4F96-8C14-2BE73B0B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D7E6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0978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5</Pages>
  <Words>556</Words>
  <Characters>3175</Characters>
  <Application>Microsoft Office Word</Application>
  <DocSecurity>0</DocSecurity>
  <Lines>26</Lines>
  <Paragraphs>7</Paragraphs>
  <ScaleCrop>false</ScaleCrop>
  <Company/>
  <LinksUpToDate>false</LinksUpToDate>
  <CharactersWithSpaces>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acer</cp:lastModifiedBy>
  <cp:revision>4</cp:revision>
  <dcterms:created xsi:type="dcterms:W3CDTF">2026-06-17T09:25:00Z</dcterms:created>
  <dcterms:modified xsi:type="dcterms:W3CDTF">2026-06-22T01:28:00Z</dcterms:modified>
</cp:coreProperties>
</file>